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99BD6" w14:textId="77777777" w:rsidR="00E957C4" w:rsidRDefault="00AD7145" w:rsidP="0049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7145">
        <w:rPr>
          <w:rFonts w:ascii="Times New Roman" w:eastAsia="Times New Roman" w:hAnsi="Times New Roman" w:cs="Times New Roman"/>
          <w:sz w:val="24"/>
          <w:szCs w:val="24"/>
          <w:u w:val="single"/>
        </w:rPr>
        <w:t>List of Organizations that require compliance with PHS regulations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9C4CEF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Administration on Aging (</w:t>
      </w:r>
      <w:proofErr w:type="spellStart"/>
      <w:r w:rsidRPr="0049789A">
        <w:rPr>
          <w:rFonts w:ascii="Times New Roman" w:eastAsia="Times New Roman" w:hAnsi="Times New Roman" w:cs="Times New Roman"/>
          <w:sz w:val="24"/>
          <w:szCs w:val="24"/>
        </w:rPr>
        <w:t>AoA</w:t>
      </w:r>
      <w:proofErr w:type="spellEnd"/>
      <w:r w:rsidRPr="0049789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40781D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Administration for Children and Families (ACF)</w:t>
      </w:r>
    </w:p>
    <w:p w14:paraId="194CE427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Agency for Healthcare Research &amp; Quality (AHRQ)</w:t>
      </w:r>
    </w:p>
    <w:p w14:paraId="35D96A0F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Agency for Toxic Substances &amp; Disease Registry (ATSDR)</w:t>
      </w:r>
    </w:p>
    <w:p w14:paraId="70C69CA2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Alliance for Lupus Research (ALR)</w:t>
      </w:r>
    </w:p>
    <w:p w14:paraId="0E73F53B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American Cancer Society (ACS)</w:t>
      </w:r>
    </w:p>
    <w:p w14:paraId="11938E03" w14:textId="77777777" w:rsid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American Heart Association (AHA)</w:t>
      </w:r>
    </w:p>
    <w:p w14:paraId="64BBB7B1" w14:textId="77777777" w:rsidR="003A2F10" w:rsidRPr="0049789A" w:rsidRDefault="003A2F10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Lung Association (ALA)</w:t>
      </w:r>
    </w:p>
    <w:p w14:paraId="108300C2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Arthritis Foundation (AF)</w:t>
      </w:r>
    </w:p>
    <w:p w14:paraId="0CC0C4D5" w14:textId="77777777" w:rsidR="00DE510B" w:rsidRDefault="00DE510B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Biomedical Advanced Research and Development Authority (BARDA)</w:t>
      </w:r>
    </w:p>
    <w:p w14:paraId="5A4BD540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California Breast Cancer Research Program (CBCRP)</w:t>
      </w:r>
    </w:p>
    <w:p w14:paraId="2A40E918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California HIV/AIDS Research Program (CHRP)</w:t>
      </w:r>
    </w:p>
    <w:p w14:paraId="173B0654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Centers for Disease Control &amp; Prevention (CDC)</w:t>
      </w:r>
    </w:p>
    <w:p w14:paraId="4E6E785E" w14:textId="77777777" w:rsidR="00051394" w:rsidRDefault="00051394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Centers for Medicare and Medicaid Services (CMS) [formerly HCFA]</w:t>
      </w:r>
    </w:p>
    <w:p w14:paraId="7F0C7C4C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Food and Drug Administration (FDA)</w:t>
      </w:r>
    </w:p>
    <w:p w14:paraId="1D095AC2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Health Resources &amp; Services Administration (HRSA)</w:t>
      </w:r>
    </w:p>
    <w:p w14:paraId="0AEB94BA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Indian Health Service (IHS)</w:t>
      </w:r>
    </w:p>
    <w:p w14:paraId="0AB56BA8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Juvenile Diabetes Research Foundation (JDRF)</w:t>
      </w:r>
    </w:p>
    <w:p w14:paraId="6CEFB577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Lupus Foundation of America (LFA)</w:t>
      </w:r>
    </w:p>
    <w:p w14:paraId="4311813A" w14:textId="77777777" w:rsidR="0049789A" w:rsidRP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National Institutes of Health (NIH)</w:t>
      </w:r>
    </w:p>
    <w:p w14:paraId="11977699" w14:textId="77777777" w:rsidR="00DE510B" w:rsidRDefault="00DE510B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Global Affairs (OGA)</w:t>
      </w:r>
    </w:p>
    <w:p w14:paraId="7AAD8DF7" w14:textId="77777777" w:rsidR="00DE510B" w:rsidRDefault="00DE510B" w:rsidP="00DE5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the Assistant Secretary for Health (ASH)</w:t>
      </w:r>
    </w:p>
    <w:p w14:paraId="6F2C3A62" w14:textId="77777777" w:rsidR="00DE510B" w:rsidRDefault="00DE510B" w:rsidP="00DE51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the Assistant Secretary for Preparedness and Response</w:t>
      </w:r>
      <w:r w:rsidR="00F06F3A">
        <w:rPr>
          <w:rFonts w:ascii="Times New Roman" w:eastAsia="Times New Roman" w:hAnsi="Times New Roman" w:cs="Times New Roman"/>
          <w:sz w:val="24"/>
          <w:szCs w:val="24"/>
        </w:rPr>
        <w:t xml:space="preserve"> (ASPR)</w:t>
      </w:r>
    </w:p>
    <w:p w14:paraId="0EC8B2F9" w14:textId="77777777" w:rsidR="00DE510B" w:rsidRDefault="00DE510B" w:rsidP="00DE510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Biomedical Advanced Research and Development Authority (BARDA)</w:t>
      </w:r>
    </w:p>
    <w:p w14:paraId="4486A730" w14:textId="77777777" w:rsidR="00DE510B" w:rsidRDefault="00DE510B" w:rsidP="00DE51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Minority Health Resources Center (OMH)</w:t>
      </w:r>
    </w:p>
    <w:p w14:paraId="7CC8C722" w14:textId="77777777" w:rsidR="00DE510B" w:rsidRDefault="00DE510B" w:rsidP="00DE51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Population Affairs (OPA)</w:t>
      </w:r>
    </w:p>
    <w:p w14:paraId="3D8C565E" w14:textId="77777777" w:rsidR="00DE510B" w:rsidRDefault="00DE510B" w:rsidP="00DE51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Research Integrity (ORI)</w:t>
      </w:r>
    </w:p>
    <w:p w14:paraId="4BDA2718" w14:textId="77777777" w:rsidR="00DE510B" w:rsidRPr="00DE510B" w:rsidRDefault="00DE510B" w:rsidP="00DE51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Research on Women’s Health (OWH)</w:t>
      </w:r>
    </w:p>
    <w:p w14:paraId="0B1AA07C" w14:textId="77777777" w:rsidR="00972A89" w:rsidRPr="00972A89" w:rsidRDefault="00972A89" w:rsidP="00972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Substance Abuse &amp; Mental Health Services Administration (SAMHSA)</w:t>
      </w:r>
    </w:p>
    <w:p w14:paraId="178B6395" w14:textId="77777777" w:rsidR="0049789A" w:rsidRDefault="0049789A" w:rsidP="0049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89A">
        <w:rPr>
          <w:rFonts w:ascii="Times New Roman" w:eastAsia="Times New Roman" w:hAnsi="Times New Roman" w:cs="Times New Roman"/>
          <w:sz w:val="24"/>
          <w:szCs w:val="24"/>
        </w:rPr>
        <w:t>Susan G. Komen for the Cure</w:t>
      </w:r>
    </w:p>
    <w:p w14:paraId="5977F6E3" w14:textId="77777777" w:rsidR="007316CD" w:rsidRDefault="007316CD"/>
    <w:sectPr w:rsidR="0073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706"/>
    <w:multiLevelType w:val="multilevel"/>
    <w:tmpl w:val="740C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9A"/>
    <w:rsid w:val="00051394"/>
    <w:rsid w:val="003A2F10"/>
    <w:rsid w:val="004035C8"/>
    <w:rsid w:val="0049789A"/>
    <w:rsid w:val="007316CD"/>
    <w:rsid w:val="00972A89"/>
    <w:rsid w:val="009756EC"/>
    <w:rsid w:val="00AD7145"/>
    <w:rsid w:val="00DE510B"/>
    <w:rsid w:val="00E957C4"/>
    <w:rsid w:val="00F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44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Natalie Canut</cp:lastModifiedBy>
  <cp:revision>2</cp:revision>
  <dcterms:created xsi:type="dcterms:W3CDTF">2013-01-30T19:38:00Z</dcterms:created>
  <dcterms:modified xsi:type="dcterms:W3CDTF">2013-01-30T19:38:00Z</dcterms:modified>
</cp:coreProperties>
</file>